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BE2D7" w14:textId="77777777" w:rsidR="00B44905" w:rsidRPr="00B44905" w:rsidRDefault="00B44905" w:rsidP="00B44905">
      <w:pPr>
        <w:rPr>
          <w:rFonts w:ascii="Arial" w:hAnsi="Arial" w:cs="Arial"/>
          <w:b/>
          <w:bCs/>
          <w:sz w:val="32"/>
          <w:szCs w:val="32"/>
          <w:lang w:eastAsia="lt-LT"/>
        </w:rPr>
      </w:pPr>
      <w:r w:rsidRPr="00B44905">
        <w:rPr>
          <w:rFonts w:ascii="Arial" w:hAnsi="Arial" w:cs="Arial"/>
          <w:b/>
          <w:bCs/>
          <w:sz w:val="32"/>
          <w:szCs w:val="32"/>
          <w:lang w:eastAsia="lt-LT"/>
        </w:rPr>
        <w:t xml:space="preserve">                              </w:t>
      </w:r>
      <w:r>
        <w:rPr>
          <w:rFonts w:ascii="Arial" w:hAnsi="Arial" w:cs="Arial"/>
          <w:b/>
          <w:bCs/>
          <w:sz w:val="32"/>
          <w:szCs w:val="32"/>
          <w:lang w:eastAsia="lt-LT"/>
        </w:rPr>
        <w:t xml:space="preserve">        </w:t>
      </w:r>
      <w:r w:rsidRPr="00B44905">
        <w:rPr>
          <w:rFonts w:ascii="Arial" w:hAnsi="Arial" w:cs="Arial"/>
          <w:b/>
          <w:bCs/>
          <w:sz w:val="32"/>
          <w:szCs w:val="32"/>
          <w:lang w:eastAsia="lt-LT"/>
        </w:rPr>
        <w:t xml:space="preserve"> Scope of Work</w:t>
      </w:r>
    </w:p>
    <w:p w14:paraId="684A2CB1" w14:textId="77777777" w:rsidR="00B44905" w:rsidRPr="006163F1" w:rsidRDefault="00B44905" w:rsidP="006163F1">
      <w:pPr>
        <w:jc w:val="center"/>
        <w:rPr>
          <w:rFonts w:ascii="Arial" w:hAnsi="Arial" w:cs="Arial"/>
          <w:b/>
          <w:lang w:eastAsia="lt-LT"/>
        </w:rPr>
      </w:pPr>
      <w:r w:rsidRPr="00B44905">
        <w:rPr>
          <w:rFonts w:ascii="Arial" w:hAnsi="Arial" w:cs="Arial"/>
          <w:lang w:eastAsia="lt-LT"/>
        </w:rPr>
        <w:br/>
      </w:r>
      <w:r w:rsidRPr="006163F1">
        <w:rPr>
          <w:rFonts w:ascii="Arial" w:hAnsi="Arial" w:cs="Arial"/>
          <w:b/>
          <w:lang w:eastAsia="lt-LT"/>
        </w:rPr>
        <w:t>Inspection, repair, and testing of TPP</w:t>
      </w:r>
      <w:r w:rsidRPr="006163F1">
        <w:rPr>
          <w:rFonts w:ascii="Arial" w:hAnsi="Arial" w:cs="Arial"/>
          <w:b/>
          <w:lang w:eastAsia="lt-LT"/>
        </w:rPr>
        <w:noBreakHyphen/>
        <w:t>64 6 kV switchgear sections 2, 3, 4, 5, and TPP</w:t>
      </w:r>
      <w:r w:rsidRPr="006163F1">
        <w:rPr>
          <w:rFonts w:ascii="Arial" w:hAnsi="Arial" w:cs="Arial"/>
          <w:b/>
          <w:lang w:eastAsia="lt-LT"/>
        </w:rPr>
        <w:noBreakHyphen/>
        <w:t>65 6 kV switchgear sections 1, 2, 3</w:t>
      </w:r>
    </w:p>
    <w:p w14:paraId="00A1734C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  <w:r>
        <w:rPr>
          <w:rFonts w:ascii="Arial" w:hAnsi="Arial" w:cs="Arial"/>
          <w:b/>
          <w:bCs/>
          <w:lang w:eastAsia="lt-LT"/>
        </w:rPr>
        <w:t xml:space="preserve">1. </w:t>
      </w:r>
      <w:r w:rsidRPr="00B44905">
        <w:rPr>
          <w:rFonts w:ascii="Arial" w:hAnsi="Arial" w:cs="Arial"/>
          <w:b/>
          <w:bCs/>
          <w:lang w:eastAsia="lt-LT"/>
        </w:rPr>
        <w:t>General data.</w:t>
      </w:r>
      <w:r w:rsidRPr="00B44905">
        <w:rPr>
          <w:rFonts w:ascii="Arial" w:hAnsi="Arial" w:cs="Arial"/>
          <w:lang w:eastAsia="lt-LT"/>
        </w:rPr>
        <w:br/>
      </w:r>
      <w:r w:rsidRPr="00B44905">
        <w:rPr>
          <w:rFonts w:ascii="Arial" w:hAnsi="Arial" w:cs="Arial"/>
          <w:lang w:eastAsia="lt-LT"/>
        </w:rPr>
        <w:br/>
        <w:t xml:space="preserve">Technical maintenance and repair of </w:t>
      </w:r>
      <w:r w:rsidR="002741A6">
        <w:rPr>
          <w:rFonts w:ascii="Arial" w:hAnsi="Arial" w:cs="Arial"/>
          <w:lang w:eastAsia="lt-LT"/>
        </w:rPr>
        <w:t>6 kV electrical equipment, GP</w:t>
      </w:r>
      <w:r w:rsidR="002741A6">
        <w:rPr>
          <w:rFonts w:ascii="Arial" w:hAnsi="Arial" w:cs="Arial"/>
          <w:lang w:eastAsia="lt-LT"/>
        </w:rPr>
        <w:noBreakHyphen/>
        <w:t>2</w:t>
      </w:r>
      <w:r w:rsidRPr="00B44905">
        <w:rPr>
          <w:rFonts w:ascii="Arial" w:hAnsi="Arial" w:cs="Arial"/>
          <w:lang w:eastAsia="lt-LT"/>
        </w:rPr>
        <w:t xml:space="preserve"> TPP</w:t>
      </w:r>
      <w:r w:rsidRPr="00B44905">
        <w:rPr>
          <w:rFonts w:ascii="Arial" w:hAnsi="Arial" w:cs="Arial"/>
          <w:lang w:eastAsia="lt-LT"/>
        </w:rPr>
        <w:noBreakHyphen/>
        <w:t xml:space="preserve">64 </w:t>
      </w:r>
      <w:r w:rsidR="002741A6">
        <w:rPr>
          <w:rFonts w:ascii="Arial" w:hAnsi="Arial" w:cs="Arial"/>
          <w:lang w:eastAsia="lt-LT"/>
        </w:rPr>
        <w:t>,</w:t>
      </w:r>
      <w:r w:rsidRPr="00B44905">
        <w:rPr>
          <w:rFonts w:ascii="Arial" w:hAnsi="Arial" w:cs="Arial"/>
          <w:lang w:eastAsia="lt-LT"/>
        </w:rPr>
        <w:t xml:space="preserve"> TPP</w:t>
      </w:r>
      <w:r w:rsidRPr="00B44905">
        <w:rPr>
          <w:rFonts w:ascii="Arial" w:hAnsi="Arial" w:cs="Arial"/>
          <w:lang w:eastAsia="lt-LT"/>
        </w:rPr>
        <w:noBreakHyphen/>
        <w:t>65.</w:t>
      </w:r>
    </w:p>
    <w:p w14:paraId="4CD0DACA" w14:textId="77777777" w:rsidR="006E5E6B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2. Attachments.</w:t>
      </w:r>
    </w:p>
    <w:p w14:paraId="0366495C" w14:textId="77777777" w:rsidR="00B44905" w:rsidRPr="006E5E6B" w:rsidRDefault="006E5E6B" w:rsidP="006E5E6B">
      <w:pPr>
        <w:pStyle w:val="NoSpacing"/>
        <w:rPr>
          <w:rFonts w:ascii="Arial" w:hAnsi="Arial" w:cs="Arial"/>
        </w:rPr>
      </w:pPr>
      <w:r w:rsidRPr="006E5E6B">
        <w:rPr>
          <w:rFonts w:ascii="Arial" w:hAnsi="Arial" w:cs="Arial"/>
        </w:rPr>
        <w:t xml:space="preserve">- </w:t>
      </w:r>
      <w:r w:rsidR="00B44905" w:rsidRPr="006E5E6B">
        <w:rPr>
          <w:rFonts w:ascii="Arial" w:hAnsi="Arial" w:cs="Arial"/>
        </w:rPr>
        <w:t>TPP</w:t>
      </w:r>
      <w:r w:rsidR="00B44905" w:rsidRPr="006E5E6B">
        <w:rPr>
          <w:rFonts w:ascii="Arial" w:hAnsi="Arial" w:cs="Arial"/>
        </w:rPr>
        <w:noBreakHyphen/>
        <w:t>64 / TPP</w:t>
      </w:r>
      <w:r w:rsidR="00B44905" w:rsidRPr="006E5E6B">
        <w:rPr>
          <w:rFonts w:ascii="Arial" w:hAnsi="Arial" w:cs="Arial"/>
        </w:rPr>
        <w:noBreakHyphen/>
        <w:t>65 US</w:t>
      </w:r>
      <w:r w:rsidR="00B44905" w:rsidRPr="006E5E6B">
        <w:rPr>
          <w:rFonts w:ascii="Arial" w:hAnsi="Arial" w:cs="Arial"/>
        </w:rPr>
        <w:noBreakHyphen/>
        <w:t>6 kV repair description</w:t>
      </w:r>
    </w:p>
    <w:p w14:paraId="0619026D" w14:textId="77777777" w:rsidR="00B44905" w:rsidRPr="006E5E6B" w:rsidRDefault="00940769" w:rsidP="006E5E6B">
      <w:pPr>
        <w:pStyle w:val="NoSpacing"/>
        <w:rPr>
          <w:rFonts w:ascii="Arial" w:hAnsi="Arial" w:cs="Arial"/>
        </w:rPr>
      </w:pPr>
      <w:r w:rsidRPr="006E5E6B">
        <w:rPr>
          <w:rFonts w:ascii="Arial" w:hAnsi="Arial" w:cs="Arial"/>
        </w:rPr>
        <w:t xml:space="preserve">- </w:t>
      </w:r>
      <w:r w:rsidR="00B44905" w:rsidRPr="006E5E6B">
        <w:rPr>
          <w:rFonts w:ascii="Arial" w:hAnsi="Arial" w:cs="Arial"/>
        </w:rPr>
        <w:t>TPP64_US6kV diagram</w:t>
      </w:r>
    </w:p>
    <w:p w14:paraId="087EC553" w14:textId="77777777" w:rsidR="00B44905" w:rsidRPr="006E5E6B" w:rsidRDefault="00940769" w:rsidP="006E5E6B">
      <w:pPr>
        <w:pStyle w:val="NoSpacing"/>
        <w:rPr>
          <w:rFonts w:ascii="Arial" w:hAnsi="Arial" w:cs="Arial"/>
        </w:rPr>
      </w:pPr>
      <w:r w:rsidRPr="006E5E6B">
        <w:rPr>
          <w:rFonts w:ascii="Arial" w:hAnsi="Arial" w:cs="Arial"/>
        </w:rPr>
        <w:t xml:space="preserve">- </w:t>
      </w:r>
      <w:r w:rsidR="00B44905" w:rsidRPr="006E5E6B">
        <w:rPr>
          <w:rFonts w:ascii="Arial" w:hAnsi="Arial" w:cs="Arial"/>
        </w:rPr>
        <w:t>TPP65_US6kV diagram</w:t>
      </w:r>
    </w:p>
    <w:p w14:paraId="0264BDB3" w14:textId="77777777" w:rsidR="00B44905" w:rsidRPr="006E5E6B" w:rsidRDefault="00940769" w:rsidP="006E5E6B">
      <w:pPr>
        <w:pStyle w:val="NoSpacing"/>
        <w:rPr>
          <w:rFonts w:ascii="Arial" w:hAnsi="Arial" w:cs="Arial"/>
        </w:rPr>
      </w:pPr>
      <w:r w:rsidRPr="006E5E6B">
        <w:rPr>
          <w:rFonts w:ascii="Arial" w:hAnsi="Arial" w:cs="Arial"/>
        </w:rPr>
        <w:t xml:space="preserve">- </w:t>
      </w:r>
      <w:r w:rsidR="00B44905" w:rsidRPr="006E5E6B">
        <w:rPr>
          <w:rFonts w:ascii="Arial" w:hAnsi="Arial" w:cs="Arial"/>
        </w:rPr>
        <w:t>Requirements for electrical work certificates issued by VERT</w:t>
      </w:r>
    </w:p>
    <w:p w14:paraId="6DCE2682" w14:textId="77777777" w:rsidR="00B44905" w:rsidRPr="006E5E6B" w:rsidRDefault="00940769" w:rsidP="006E5E6B">
      <w:pPr>
        <w:pStyle w:val="NoSpacing"/>
        <w:rPr>
          <w:rFonts w:ascii="Arial" w:hAnsi="Arial" w:cs="Arial"/>
        </w:rPr>
      </w:pPr>
      <w:r w:rsidRPr="006E5E6B">
        <w:rPr>
          <w:rFonts w:ascii="Arial" w:hAnsi="Arial" w:cs="Arial"/>
        </w:rPr>
        <w:t xml:space="preserve">- </w:t>
      </w:r>
      <w:r w:rsidR="00B44905" w:rsidRPr="006E5E6B">
        <w:rPr>
          <w:rFonts w:ascii="Arial" w:hAnsi="Arial" w:cs="Arial"/>
        </w:rPr>
        <w:t xml:space="preserve">2027_Outage </w:t>
      </w:r>
      <w:r w:rsidR="006E5E6B" w:rsidRPr="006E5E6B">
        <w:rPr>
          <w:rFonts w:ascii="Arial" w:hAnsi="Arial" w:cs="Arial"/>
        </w:rPr>
        <w:t>Schedule</w:t>
      </w:r>
    </w:p>
    <w:p w14:paraId="18A8490F" w14:textId="77777777" w:rsidR="006E5E6B" w:rsidRPr="006E5E6B" w:rsidRDefault="006E5E6B" w:rsidP="006E5E6B">
      <w:pPr>
        <w:pStyle w:val="NoSpacing"/>
      </w:pPr>
    </w:p>
    <w:p w14:paraId="0B078A5C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3. Description and Specifics of the Work</w:t>
      </w:r>
    </w:p>
    <w:p w14:paraId="3B53B0F5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3.1. Work Description</w:t>
      </w:r>
    </w:p>
    <w:p w14:paraId="14B87010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TPP</w:t>
      </w:r>
      <w:r w:rsidRPr="00B44905">
        <w:rPr>
          <w:rFonts w:ascii="Arial" w:hAnsi="Arial" w:cs="Arial"/>
          <w:b/>
          <w:bCs/>
          <w:lang w:eastAsia="lt-LT"/>
        </w:rPr>
        <w:noBreakHyphen/>
        <w:t>64 – 6 kV Switchgear, Section 2</w:t>
      </w:r>
    </w:p>
    <w:p w14:paraId="02AFCD1D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Overhaul of TPP</w:t>
      </w:r>
      <w:r w:rsidRPr="00940769">
        <w:rPr>
          <w:rFonts w:ascii="Arial" w:hAnsi="Arial" w:cs="Arial"/>
          <w:lang w:eastAsia="lt-LT"/>
        </w:rPr>
        <w:noBreakHyphen/>
        <w:t>64 6 kV Section 2 switchgear (details provided in the attachment).</w:t>
      </w:r>
    </w:p>
    <w:p w14:paraId="2D5C86F6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Repair of circuit breakers (6 units, the number may increase after the initial inspection), VT and CT repair (2 units) (details in attachment).</w:t>
      </w:r>
    </w:p>
    <w:p w14:paraId="51B25267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Repair of busbars and insulators in 13 cubicles (details in attachment).</w:t>
      </w:r>
    </w:p>
    <w:p w14:paraId="41100B64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Testing of circuit breakers (10 units) according to testing norms and scope.</w:t>
      </w:r>
    </w:p>
    <w:p w14:paraId="1F91CA3B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Measurement/testing of VTs and CTs (2 units) according to testing norms and scope.</w:t>
      </w:r>
    </w:p>
    <w:p w14:paraId="3707F72D" w14:textId="77777777" w:rsidR="00B44905" w:rsidRPr="006E5E6B" w:rsidRDefault="00B44905" w:rsidP="00FE4653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Testing of power cables (3 units): TP</w:t>
      </w:r>
      <w:r w:rsidRPr="006E5E6B">
        <w:rPr>
          <w:rFonts w:ascii="Arial" w:hAnsi="Arial" w:cs="Arial"/>
          <w:lang w:eastAsia="lt-LT"/>
        </w:rPr>
        <w:noBreakHyphen/>
        <w:t>77/T2</w:t>
      </w:r>
      <w:r w:rsidR="006E5E6B" w:rsidRPr="006E5E6B">
        <w:rPr>
          <w:rFonts w:ascii="Arial" w:hAnsi="Arial" w:cs="Arial"/>
          <w:lang w:eastAsia="lt-LT"/>
        </w:rPr>
        <w:t xml:space="preserve">; </w:t>
      </w:r>
      <w:r w:rsidRPr="006E5E6B">
        <w:rPr>
          <w:rFonts w:ascii="Arial" w:hAnsi="Arial" w:cs="Arial"/>
          <w:lang w:eastAsia="lt-LT"/>
        </w:rPr>
        <w:t>TPP</w:t>
      </w:r>
      <w:r w:rsidRPr="006E5E6B">
        <w:rPr>
          <w:rFonts w:ascii="Arial" w:hAnsi="Arial" w:cs="Arial"/>
          <w:lang w:eastAsia="lt-LT"/>
        </w:rPr>
        <w:noBreakHyphen/>
        <w:t>63 KTP</w:t>
      </w:r>
      <w:r w:rsidRPr="006E5E6B">
        <w:rPr>
          <w:rFonts w:ascii="Arial" w:hAnsi="Arial" w:cs="Arial"/>
          <w:lang w:eastAsia="lt-LT"/>
        </w:rPr>
        <w:noBreakHyphen/>
        <w:t>1/T1</w:t>
      </w:r>
      <w:r w:rsidR="006E5E6B" w:rsidRPr="006E5E6B">
        <w:rPr>
          <w:rFonts w:ascii="Arial" w:hAnsi="Arial" w:cs="Arial"/>
          <w:lang w:eastAsia="lt-LT"/>
        </w:rPr>
        <w:t xml:space="preserve">; </w:t>
      </w:r>
      <w:r w:rsidRPr="006E5E6B">
        <w:rPr>
          <w:rFonts w:ascii="Arial" w:hAnsi="Arial" w:cs="Arial"/>
          <w:lang w:eastAsia="lt-LT"/>
        </w:rPr>
        <w:t>TPP</w:t>
      </w:r>
      <w:r w:rsidRPr="006E5E6B">
        <w:rPr>
          <w:rFonts w:ascii="Arial" w:hAnsi="Arial" w:cs="Arial"/>
          <w:lang w:eastAsia="lt-LT"/>
        </w:rPr>
        <w:noBreakHyphen/>
        <w:t>63 KTP</w:t>
      </w:r>
      <w:r w:rsidRPr="006E5E6B">
        <w:rPr>
          <w:rFonts w:ascii="Arial" w:hAnsi="Arial" w:cs="Arial"/>
          <w:lang w:eastAsia="lt-LT"/>
        </w:rPr>
        <w:noBreakHyphen/>
        <w:t>2/T2</w:t>
      </w:r>
    </w:p>
    <w:p w14:paraId="47A24699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TPP</w:t>
      </w:r>
      <w:r w:rsidRPr="00B44905">
        <w:rPr>
          <w:rFonts w:ascii="Arial" w:hAnsi="Arial" w:cs="Arial"/>
          <w:b/>
          <w:bCs/>
          <w:lang w:eastAsia="lt-LT"/>
        </w:rPr>
        <w:noBreakHyphen/>
        <w:t>64 – 6 kV Switchgear, Section 3</w:t>
      </w:r>
    </w:p>
    <w:p w14:paraId="377B3FD6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Overhaul of TPP</w:t>
      </w:r>
      <w:r w:rsidRPr="00940769">
        <w:rPr>
          <w:rFonts w:ascii="Arial" w:hAnsi="Arial" w:cs="Arial"/>
          <w:lang w:eastAsia="lt-LT"/>
        </w:rPr>
        <w:noBreakHyphen/>
        <w:t>64 6 kV Section 3 switchgear (details in attachment).</w:t>
      </w:r>
    </w:p>
    <w:p w14:paraId="0E4CCFEF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Repair of circuit breakers (6 units, may increase after inspection), VT and CT repair (2 units).</w:t>
      </w:r>
    </w:p>
    <w:p w14:paraId="33D1B979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Repair of busbars and insulators in 12 cubicles.</w:t>
      </w:r>
    </w:p>
    <w:p w14:paraId="0FC532E6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Testing of circuit breakers (12 units).</w:t>
      </w:r>
    </w:p>
    <w:p w14:paraId="1B3E502A" w14:textId="77777777" w:rsidR="00940769" w:rsidRDefault="00B44905" w:rsidP="00B44905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Measurement/testing of VTs and CTs (2 units).</w:t>
      </w:r>
    </w:p>
    <w:p w14:paraId="40960DFC" w14:textId="77777777" w:rsidR="00B44905" w:rsidRPr="006E5E6B" w:rsidRDefault="00B44905" w:rsidP="00DE7D1D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Testing of power cables (4 units): TPP</w:t>
      </w:r>
      <w:r w:rsidRPr="006E5E6B">
        <w:rPr>
          <w:rFonts w:ascii="Arial" w:hAnsi="Arial" w:cs="Arial"/>
          <w:lang w:eastAsia="lt-LT"/>
        </w:rPr>
        <w:noBreakHyphen/>
        <w:t>64 KTP</w:t>
      </w:r>
      <w:r w:rsidRPr="006E5E6B">
        <w:rPr>
          <w:rFonts w:ascii="Arial" w:hAnsi="Arial" w:cs="Arial"/>
          <w:lang w:eastAsia="lt-LT"/>
        </w:rPr>
        <w:noBreakHyphen/>
        <w:t>1/T2</w:t>
      </w:r>
      <w:r w:rsidR="006E5E6B" w:rsidRPr="006E5E6B">
        <w:rPr>
          <w:rFonts w:ascii="Arial" w:hAnsi="Arial" w:cs="Arial"/>
          <w:lang w:eastAsia="lt-LT"/>
        </w:rPr>
        <w:t xml:space="preserve">; </w:t>
      </w:r>
      <w:r w:rsidRPr="006E5E6B">
        <w:rPr>
          <w:rFonts w:ascii="Arial" w:hAnsi="Arial" w:cs="Arial"/>
          <w:lang w:eastAsia="lt-LT"/>
        </w:rPr>
        <w:t>TPP</w:t>
      </w:r>
      <w:r w:rsidRPr="006E5E6B">
        <w:rPr>
          <w:rFonts w:ascii="Arial" w:hAnsi="Arial" w:cs="Arial"/>
          <w:lang w:eastAsia="lt-LT"/>
        </w:rPr>
        <w:noBreakHyphen/>
        <w:t>64 KTP</w:t>
      </w:r>
      <w:r w:rsidRPr="006E5E6B">
        <w:rPr>
          <w:rFonts w:ascii="Arial" w:hAnsi="Arial" w:cs="Arial"/>
          <w:lang w:eastAsia="lt-LT"/>
        </w:rPr>
        <w:noBreakHyphen/>
        <w:t>2/T1</w:t>
      </w:r>
      <w:r w:rsidR="006E5E6B" w:rsidRPr="006E5E6B">
        <w:rPr>
          <w:rFonts w:ascii="Arial" w:hAnsi="Arial" w:cs="Arial"/>
          <w:lang w:eastAsia="lt-LT"/>
        </w:rPr>
        <w:t xml:space="preserve">; </w:t>
      </w:r>
      <w:r w:rsidRPr="006E5E6B">
        <w:rPr>
          <w:rFonts w:ascii="Arial" w:hAnsi="Arial" w:cs="Arial"/>
          <w:lang w:eastAsia="lt-LT"/>
        </w:rPr>
        <w:t>TPP</w:t>
      </w:r>
      <w:r w:rsidRPr="006E5E6B">
        <w:rPr>
          <w:rFonts w:ascii="Arial" w:hAnsi="Arial" w:cs="Arial"/>
          <w:lang w:eastAsia="lt-LT"/>
        </w:rPr>
        <w:noBreakHyphen/>
        <w:t>64/3</w:t>
      </w:r>
      <w:r w:rsidR="006E5E6B" w:rsidRPr="006E5E6B">
        <w:rPr>
          <w:rFonts w:ascii="Arial" w:hAnsi="Arial" w:cs="Arial"/>
          <w:lang w:eastAsia="lt-LT"/>
        </w:rPr>
        <w:t xml:space="preserve">; </w:t>
      </w:r>
      <w:r w:rsidRPr="006E5E6B">
        <w:rPr>
          <w:rFonts w:ascii="Arial" w:hAnsi="Arial" w:cs="Arial"/>
          <w:lang w:eastAsia="lt-LT"/>
        </w:rPr>
        <w:t>KTP</w:t>
      </w:r>
      <w:r w:rsidRPr="006E5E6B">
        <w:rPr>
          <w:rFonts w:ascii="Arial" w:hAnsi="Arial" w:cs="Arial"/>
          <w:lang w:eastAsia="lt-LT"/>
        </w:rPr>
        <w:noBreakHyphen/>
        <w:t>1/T1</w:t>
      </w:r>
    </w:p>
    <w:p w14:paraId="57A35543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TPP</w:t>
      </w:r>
      <w:r w:rsidRPr="00B44905">
        <w:rPr>
          <w:rFonts w:ascii="Arial" w:hAnsi="Arial" w:cs="Arial"/>
          <w:b/>
          <w:bCs/>
          <w:lang w:eastAsia="lt-LT"/>
        </w:rPr>
        <w:noBreakHyphen/>
        <w:t>64 – 6 kV Switchgear, Section 4</w:t>
      </w:r>
    </w:p>
    <w:p w14:paraId="300AC794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Overhaul of TPP</w:t>
      </w:r>
      <w:r w:rsidRPr="00940769">
        <w:rPr>
          <w:rFonts w:ascii="Arial" w:hAnsi="Arial" w:cs="Arial"/>
          <w:lang w:eastAsia="lt-LT"/>
        </w:rPr>
        <w:noBreakHyphen/>
        <w:t>64 6 kV Section 4 switchgear.</w:t>
      </w:r>
    </w:p>
    <w:p w14:paraId="2897433F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Repair of circuit breakers (3 units, may increase after inspection) and VT repair (2 units).</w:t>
      </w:r>
    </w:p>
    <w:p w14:paraId="4DFB907E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Repair of busbars and insulators in 6 cubicles.</w:t>
      </w:r>
    </w:p>
    <w:p w14:paraId="46E30BFD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Testing of circuit breakers (6 units).</w:t>
      </w:r>
    </w:p>
    <w:p w14:paraId="0F4FB710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Measurement/testing of VTs (2 units).</w:t>
      </w:r>
    </w:p>
    <w:p w14:paraId="002EA59A" w14:textId="77777777" w:rsidR="00B44905" w:rsidRPr="006E5E6B" w:rsidRDefault="00B44905" w:rsidP="005F73CC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Testing of power cables (1 unit): KTP</w:t>
      </w:r>
      <w:r w:rsidRPr="006E5E6B">
        <w:rPr>
          <w:rFonts w:ascii="Arial" w:hAnsi="Arial" w:cs="Arial"/>
          <w:lang w:eastAsia="lt-LT"/>
        </w:rPr>
        <w:noBreakHyphen/>
        <w:t>2/T1</w:t>
      </w:r>
    </w:p>
    <w:p w14:paraId="1893AEAF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TPP</w:t>
      </w:r>
      <w:r w:rsidRPr="00B44905">
        <w:rPr>
          <w:rFonts w:ascii="Arial" w:hAnsi="Arial" w:cs="Arial"/>
          <w:b/>
          <w:bCs/>
          <w:lang w:eastAsia="lt-LT"/>
        </w:rPr>
        <w:noBreakHyphen/>
        <w:t>64 – 6 kV Switchgear, Section 5</w:t>
      </w:r>
    </w:p>
    <w:p w14:paraId="74A129B8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Overhaul of TPP</w:t>
      </w:r>
      <w:r w:rsidRPr="00940769">
        <w:rPr>
          <w:rFonts w:ascii="Arial" w:hAnsi="Arial" w:cs="Arial"/>
          <w:lang w:eastAsia="lt-LT"/>
        </w:rPr>
        <w:noBreakHyphen/>
        <w:t>64 6 kV Section 5 switchgear.</w:t>
      </w:r>
    </w:p>
    <w:p w14:paraId="65CA5E40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Repair of circuit breakers (5 units, may increase after inspection) and VT repair (2 units).</w:t>
      </w:r>
    </w:p>
    <w:p w14:paraId="1F8EAA93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Repair of busbars and insulators in 6 cubicles.</w:t>
      </w:r>
    </w:p>
    <w:p w14:paraId="3F327D67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Testing of circuit breakers (5 units).</w:t>
      </w:r>
    </w:p>
    <w:p w14:paraId="0F01B482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Measurement/testing of VTs (2 units).</w:t>
      </w:r>
    </w:p>
    <w:p w14:paraId="4F769BC5" w14:textId="77777777" w:rsidR="00B44905" w:rsidRPr="006E5E6B" w:rsidRDefault="00B44905" w:rsidP="008E24FB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Testing of power cables (2 units): TPP</w:t>
      </w:r>
      <w:r w:rsidRPr="006E5E6B">
        <w:rPr>
          <w:rFonts w:ascii="Arial" w:hAnsi="Arial" w:cs="Arial"/>
          <w:lang w:eastAsia="lt-LT"/>
        </w:rPr>
        <w:noBreakHyphen/>
        <w:t>64/2</w:t>
      </w:r>
      <w:r w:rsidR="006E5E6B" w:rsidRPr="006E5E6B">
        <w:rPr>
          <w:rFonts w:ascii="Arial" w:hAnsi="Arial" w:cs="Arial"/>
          <w:lang w:eastAsia="lt-LT"/>
        </w:rPr>
        <w:t xml:space="preserve">; </w:t>
      </w:r>
      <w:r w:rsidRPr="006E5E6B">
        <w:rPr>
          <w:rFonts w:ascii="Arial" w:hAnsi="Arial" w:cs="Arial"/>
          <w:lang w:eastAsia="lt-LT"/>
        </w:rPr>
        <w:t>KTP</w:t>
      </w:r>
      <w:r w:rsidRPr="006E5E6B">
        <w:rPr>
          <w:rFonts w:ascii="Arial" w:hAnsi="Arial" w:cs="Arial"/>
          <w:lang w:eastAsia="lt-LT"/>
        </w:rPr>
        <w:noBreakHyphen/>
        <w:t>2/T2</w:t>
      </w:r>
    </w:p>
    <w:p w14:paraId="1442A56B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</w:p>
    <w:p w14:paraId="5BD0ACF9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lastRenderedPageBreak/>
        <w:t>TPP</w:t>
      </w:r>
      <w:r w:rsidRPr="00B44905">
        <w:rPr>
          <w:rFonts w:ascii="Arial" w:hAnsi="Arial" w:cs="Arial"/>
          <w:b/>
          <w:bCs/>
          <w:lang w:eastAsia="lt-LT"/>
        </w:rPr>
        <w:noBreakHyphen/>
        <w:t>65 – 6 kV Switchgear, Section 1</w:t>
      </w:r>
    </w:p>
    <w:p w14:paraId="6F88A1A6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Overhaul of TPP</w:t>
      </w:r>
      <w:r w:rsidRPr="00940769">
        <w:rPr>
          <w:rFonts w:ascii="Arial" w:hAnsi="Arial" w:cs="Arial"/>
          <w:lang w:eastAsia="lt-LT"/>
        </w:rPr>
        <w:noBreakHyphen/>
        <w:t>65 6 kV Section 1 switchgear.</w:t>
      </w:r>
    </w:p>
    <w:p w14:paraId="67AE4B4C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Repair of circuit breakers (2 units, may increase after inspection), VT and CT repair (2 units).</w:t>
      </w:r>
    </w:p>
    <w:p w14:paraId="248B9554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Repair of busbars and insulators in 14 cubicles.</w:t>
      </w:r>
    </w:p>
    <w:p w14:paraId="19EC6E84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Testing of circuit breakers (10 units).</w:t>
      </w:r>
    </w:p>
    <w:p w14:paraId="1E587DDF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Measurement/testing of VTs and CTs (2 units).</w:t>
      </w:r>
    </w:p>
    <w:p w14:paraId="43E1852A" w14:textId="77777777" w:rsidR="00B44905" w:rsidRPr="00940769" w:rsidRDefault="00B44905" w:rsidP="00B44905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Testing of power cables (1 unit): TPP</w:t>
      </w:r>
      <w:r w:rsidRPr="00940769">
        <w:rPr>
          <w:rFonts w:ascii="Arial" w:hAnsi="Arial" w:cs="Arial"/>
          <w:lang w:eastAsia="lt-LT"/>
        </w:rPr>
        <w:noBreakHyphen/>
        <w:t>65 KTP</w:t>
      </w:r>
      <w:r w:rsidRPr="00940769">
        <w:rPr>
          <w:rFonts w:ascii="Arial" w:hAnsi="Arial" w:cs="Arial"/>
          <w:lang w:eastAsia="lt-LT"/>
        </w:rPr>
        <w:noBreakHyphen/>
        <w:t>1/T2</w:t>
      </w:r>
    </w:p>
    <w:p w14:paraId="3DBE7C17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</w:p>
    <w:p w14:paraId="4FAB6468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TPP</w:t>
      </w:r>
      <w:r w:rsidRPr="00B44905">
        <w:rPr>
          <w:rFonts w:ascii="Arial" w:hAnsi="Arial" w:cs="Arial"/>
          <w:b/>
          <w:bCs/>
          <w:lang w:eastAsia="lt-LT"/>
        </w:rPr>
        <w:noBreakHyphen/>
        <w:t>65 – 6 kV Switchgear, Section 2</w:t>
      </w:r>
    </w:p>
    <w:p w14:paraId="7D37D2C1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Overhaul of TPP</w:t>
      </w:r>
      <w:r w:rsidRPr="00940769">
        <w:rPr>
          <w:rFonts w:ascii="Arial" w:hAnsi="Arial" w:cs="Arial"/>
          <w:lang w:eastAsia="lt-LT"/>
        </w:rPr>
        <w:noBreakHyphen/>
        <w:t>65 6 kV Section 2 switchgear.</w:t>
      </w:r>
    </w:p>
    <w:p w14:paraId="619D224F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Repair of circuit breakers (4 units, may increase after inspection), VT and CT repair (2 units).</w:t>
      </w:r>
    </w:p>
    <w:p w14:paraId="643A15A0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Repair of busbars and insulators in 14 cubicles.</w:t>
      </w:r>
    </w:p>
    <w:p w14:paraId="235C8EAB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Testing of circuit breakers (12 units).</w:t>
      </w:r>
    </w:p>
    <w:p w14:paraId="30D9ED0B" w14:textId="77777777" w:rsidR="00B44905" w:rsidRPr="00940769" w:rsidRDefault="00B44905" w:rsidP="0094076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940769">
        <w:rPr>
          <w:rFonts w:ascii="Arial" w:hAnsi="Arial" w:cs="Arial"/>
          <w:lang w:eastAsia="lt-LT"/>
        </w:rPr>
        <w:t>Measurement/testing of VTs and CTs (2 units).</w:t>
      </w:r>
    </w:p>
    <w:p w14:paraId="33679E4E" w14:textId="77777777" w:rsidR="00B44905" w:rsidRPr="006E5E6B" w:rsidRDefault="00B44905" w:rsidP="00D3747D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Testing of power cables (2 units): KTP</w:t>
      </w:r>
      <w:r w:rsidRPr="006E5E6B">
        <w:rPr>
          <w:rFonts w:ascii="Arial" w:hAnsi="Arial" w:cs="Arial"/>
          <w:lang w:eastAsia="lt-LT"/>
        </w:rPr>
        <w:noBreakHyphen/>
        <w:t>1/T1</w:t>
      </w:r>
      <w:r w:rsidR="006E5E6B" w:rsidRPr="006E5E6B">
        <w:rPr>
          <w:rFonts w:ascii="Arial" w:hAnsi="Arial" w:cs="Arial"/>
          <w:lang w:eastAsia="lt-LT"/>
        </w:rPr>
        <w:t xml:space="preserve">; </w:t>
      </w:r>
      <w:r w:rsidRPr="006E5E6B">
        <w:rPr>
          <w:rFonts w:ascii="Arial" w:hAnsi="Arial" w:cs="Arial"/>
          <w:lang w:eastAsia="lt-LT"/>
        </w:rPr>
        <w:t>KTP</w:t>
      </w:r>
      <w:r w:rsidRPr="006E5E6B">
        <w:rPr>
          <w:rFonts w:ascii="Arial" w:hAnsi="Arial" w:cs="Arial"/>
          <w:lang w:eastAsia="lt-LT"/>
        </w:rPr>
        <w:noBreakHyphen/>
        <w:t>2/T2</w:t>
      </w:r>
    </w:p>
    <w:p w14:paraId="2930F1FA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</w:p>
    <w:p w14:paraId="55BFBCEA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TPP</w:t>
      </w:r>
      <w:r w:rsidRPr="00B44905">
        <w:rPr>
          <w:rFonts w:ascii="Arial" w:hAnsi="Arial" w:cs="Arial"/>
          <w:b/>
          <w:bCs/>
          <w:lang w:eastAsia="lt-LT"/>
        </w:rPr>
        <w:noBreakHyphen/>
        <w:t>65 – 6 kV Switchgear, Section 3</w:t>
      </w:r>
    </w:p>
    <w:p w14:paraId="37BF4695" w14:textId="77777777" w:rsidR="00B44905" w:rsidRPr="006E5E6B" w:rsidRDefault="00B44905" w:rsidP="006E5E6B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Overhaul of TPP</w:t>
      </w:r>
      <w:r w:rsidRPr="006E5E6B">
        <w:rPr>
          <w:rFonts w:ascii="Arial" w:hAnsi="Arial" w:cs="Arial"/>
          <w:lang w:eastAsia="lt-LT"/>
        </w:rPr>
        <w:noBreakHyphen/>
        <w:t>65 6 kV Section 3 switchgear.</w:t>
      </w:r>
    </w:p>
    <w:p w14:paraId="40039959" w14:textId="77777777" w:rsidR="00B44905" w:rsidRPr="006E5E6B" w:rsidRDefault="00B44905" w:rsidP="006E5E6B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Repair of circuit breakers (3 units, may increase after inspection), VT and CT repair (2 units).</w:t>
      </w:r>
    </w:p>
    <w:p w14:paraId="651EAF4A" w14:textId="77777777" w:rsidR="00B44905" w:rsidRPr="006E5E6B" w:rsidRDefault="00B44905" w:rsidP="006E5E6B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Repair of busbars and insulators in 12 cubicles.</w:t>
      </w:r>
    </w:p>
    <w:p w14:paraId="6537A06B" w14:textId="77777777" w:rsidR="00B44905" w:rsidRPr="006E5E6B" w:rsidRDefault="00B44905" w:rsidP="006E5E6B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Testing of circuit breakers (11 units).</w:t>
      </w:r>
    </w:p>
    <w:p w14:paraId="22121059" w14:textId="77777777" w:rsidR="00B44905" w:rsidRPr="006E5E6B" w:rsidRDefault="00B44905" w:rsidP="006E5E6B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Measurement/testing of VTs and CTs (2 units).</w:t>
      </w:r>
    </w:p>
    <w:p w14:paraId="2A09FA41" w14:textId="77777777" w:rsidR="00B44905" w:rsidRPr="006E5E6B" w:rsidRDefault="00B44905" w:rsidP="003A7049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Testing of power cables (1 unit): TPP</w:t>
      </w:r>
      <w:r w:rsidRPr="006E5E6B">
        <w:rPr>
          <w:rFonts w:ascii="Arial" w:hAnsi="Arial" w:cs="Arial"/>
          <w:lang w:eastAsia="lt-LT"/>
        </w:rPr>
        <w:noBreakHyphen/>
        <w:t>65/3</w:t>
      </w:r>
      <w:r w:rsidR="006E5E6B" w:rsidRPr="006E5E6B">
        <w:rPr>
          <w:rFonts w:ascii="Arial" w:hAnsi="Arial" w:cs="Arial"/>
          <w:lang w:eastAsia="lt-LT"/>
        </w:rPr>
        <w:t xml:space="preserve">; </w:t>
      </w:r>
      <w:r w:rsidRPr="006E5E6B">
        <w:rPr>
          <w:rFonts w:ascii="Arial" w:hAnsi="Arial" w:cs="Arial"/>
          <w:lang w:eastAsia="lt-LT"/>
        </w:rPr>
        <w:t>KTP</w:t>
      </w:r>
      <w:r w:rsidRPr="006E5E6B">
        <w:rPr>
          <w:rFonts w:ascii="Arial" w:hAnsi="Arial" w:cs="Arial"/>
          <w:lang w:eastAsia="lt-LT"/>
        </w:rPr>
        <w:noBreakHyphen/>
        <w:t>2/T1</w:t>
      </w:r>
      <w:r w:rsidR="006E5E6B">
        <w:rPr>
          <w:rFonts w:ascii="Arial" w:hAnsi="Arial" w:cs="Arial"/>
          <w:lang w:eastAsia="lt-LT"/>
        </w:rPr>
        <w:t xml:space="preserve"> </w:t>
      </w:r>
    </w:p>
    <w:p w14:paraId="5BD253DF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3.2. Specific Requirements (if applicable)</w:t>
      </w:r>
    </w:p>
    <w:p w14:paraId="2EE87E0F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  <w:r w:rsidRPr="00B44905">
        <w:rPr>
          <w:rFonts w:ascii="Arial" w:hAnsi="Arial" w:cs="Arial"/>
          <w:lang w:eastAsia="lt-LT"/>
        </w:rPr>
        <w:t>There are no specific requirements.</w:t>
      </w:r>
    </w:p>
    <w:p w14:paraId="2838DC71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3.3. Requirements for Work Execution and Documentation</w:t>
      </w:r>
    </w:p>
    <w:p w14:paraId="286DB079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  <w:r w:rsidRPr="00B44905">
        <w:rPr>
          <w:rFonts w:ascii="Arial" w:hAnsi="Arial" w:cs="Arial"/>
          <w:lang w:eastAsia="lt-LT"/>
        </w:rPr>
        <w:t xml:space="preserve">After completion of the repair works, the contractor must carry out all necessary measurements and tests specified in the </w:t>
      </w:r>
      <w:r w:rsidRPr="00B44905">
        <w:rPr>
          <w:rFonts w:ascii="Arial" w:hAnsi="Arial" w:cs="Arial"/>
          <w:b/>
          <w:bCs/>
          <w:lang w:eastAsia="lt-LT"/>
        </w:rPr>
        <w:t>“Electrical Equipment Testing Norms and Scope”</w:t>
      </w:r>
      <w:r w:rsidRPr="00B44905">
        <w:rPr>
          <w:rFonts w:ascii="Arial" w:hAnsi="Arial" w:cs="Arial"/>
          <w:lang w:eastAsia="lt-LT"/>
        </w:rPr>
        <w:t xml:space="preserve"> and the </w:t>
      </w:r>
      <w:r w:rsidRPr="00B44905">
        <w:rPr>
          <w:rFonts w:ascii="Arial" w:hAnsi="Arial" w:cs="Arial"/>
          <w:b/>
          <w:bCs/>
          <w:lang w:eastAsia="lt-LT"/>
        </w:rPr>
        <w:t>“Electrical Installation Regulations.”</w:t>
      </w:r>
      <w:r w:rsidRPr="00B44905">
        <w:rPr>
          <w:rFonts w:ascii="Arial" w:hAnsi="Arial" w:cs="Arial"/>
          <w:lang w:eastAsia="lt-LT"/>
        </w:rPr>
        <w:br/>
        <w:t>All test reports, measurement protocols, and other relevant technical documentation must be submitted upon completion.</w:t>
      </w:r>
    </w:p>
    <w:p w14:paraId="1317C822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</w:p>
    <w:p w14:paraId="12658058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3.4. Contractor Qualification Requirements</w:t>
      </w:r>
    </w:p>
    <w:p w14:paraId="5AF96817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  <w:r w:rsidRPr="00B44905">
        <w:rPr>
          <w:rFonts w:ascii="Arial" w:hAnsi="Arial" w:cs="Arial"/>
          <w:lang w:eastAsia="lt-LT"/>
        </w:rPr>
        <w:t>The Contractor and Subcontractors must hold valid certificates authorizing them to perform the following activities:</w:t>
      </w:r>
    </w:p>
    <w:p w14:paraId="2D1B1612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Certificate issued by the State Energy Inspectorate of the Republic of Lithuania</w:t>
      </w:r>
      <w:r w:rsidRPr="00B44905">
        <w:rPr>
          <w:rFonts w:ascii="Arial" w:hAnsi="Arial" w:cs="Arial"/>
          <w:lang w:eastAsia="lt-LT"/>
        </w:rPr>
        <w:t xml:space="preserve">, granting the right to operate electrical equipment: </w:t>
      </w:r>
    </w:p>
    <w:p w14:paraId="032A709B" w14:textId="77777777" w:rsidR="00B44905" w:rsidRPr="00096C37" w:rsidRDefault="00B44905" w:rsidP="00096C37">
      <w:pPr>
        <w:pStyle w:val="ListParagraph"/>
        <w:numPr>
          <w:ilvl w:val="0"/>
          <w:numId w:val="14"/>
        </w:numPr>
        <w:rPr>
          <w:rFonts w:ascii="Arial" w:hAnsi="Arial" w:cs="Arial"/>
          <w:lang w:eastAsia="lt-LT"/>
        </w:rPr>
      </w:pPr>
      <w:r w:rsidRPr="00096C37">
        <w:rPr>
          <w:rFonts w:ascii="Arial" w:hAnsi="Arial" w:cs="Arial"/>
          <w:lang w:eastAsia="lt-LT"/>
        </w:rPr>
        <w:t>Operation of electrical installations up to 10,000 V;</w:t>
      </w:r>
    </w:p>
    <w:p w14:paraId="0E2EA967" w14:textId="77777777" w:rsidR="00B44905" w:rsidRPr="00096C37" w:rsidRDefault="00B44905" w:rsidP="00096C37">
      <w:pPr>
        <w:pStyle w:val="ListParagraph"/>
        <w:numPr>
          <w:ilvl w:val="0"/>
          <w:numId w:val="14"/>
        </w:numPr>
        <w:rPr>
          <w:rFonts w:ascii="Arial" w:hAnsi="Arial" w:cs="Arial"/>
          <w:lang w:eastAsia="lt-LT"/>
        </w:rPr>
      </w:pPr>
      <w:r w:rsidRPr="00096C37">
        <w:rPr>
          <w:rFonts w:ascii="Arial" w:hAnsi="Arial" w:cs="Arial"/>
          <w:lang w:eastAsia="lt-LT"/>
        </w:rPr>
        <w:t>Operation of electrical networks and equipment up to 10,000 V;</w:t>
      </w:r>
    </w:p>
    <w:p w14:paraId="2F2585A6" w14:textId="77777777" w:rsidR="00B44905" w:rsidRPr="00096C37" w:rsidRDefault="00B44905" w:rsidP="00096C37">
      <w:pPr>
        <w:pStyle w:val="ListParagraph"/>
        <w:numPr>
          <w:ilvl w:val="0"/>
          <w:numId w:val="14"/>
        </w:numPr>
        <w:rPr>
          <w:rFonts w:ascii="Arial" w:hAnsi="Arial" w:cs="Arial"/>
          <w:lang w:eastAsia="lt-LT"/>
        </w:rPr>
      </w:pPr>
      <w:r w:rsidRPr="00096C37">
        <w:rPr>
          <w:rFonts w:ascii="Arial" w:hAnsi="Arial" w:cs="Arial"/>
          <w:lang w:eastAsia="lt-LT"/>
        </w:rPr>
        <w:t>Testing of electrical networks and equipment up to 10,000 V.</w:t>
      </w:r>
    </w:p>
    <w:p w14:paraId="4D8508BF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  <w:r w:rsidRPr="00B44905">
        <w:rPr>
          <w:rFonts w:ascii="Arial" w:hAnsi="Arial" w:cs="Arial"/>
          <w:lang w:eastAsia="lt-LT"/>
        </w:rPr>
        <w:t>A complete list of required certificates is provided in the attachments.</w:t>
      </w:r>
    </w:p>
    <w:p w14:paraId="03AD6041" w14:textId="77777777" w:rsidR="006E5E6B" w:rsidRDefault="006E5E6B" w:rsidP="00B44905">
      <w:pPr>
        <w:rPr>
          <w:rFonts w:ascii="Arial" w:hAnsi="Arial" w:cs="Arial"/>
          <w:b/>
          <w:bCs/>
          <w:lang w:eastAsia="lt-LT"/>
        </w:rPr>
      </w:pPr>
    </w:p>
    <w:p w14:paraId="2D52616D" w14:textId="77777777" w:rsidR="006E5E6B" w:rsidRDefault="006E5E6B" w:rsidP="00B44905">
      <w:pPr>
        <w:rPr>
          <w:rFonts w:ascii="Arial" w:hAnsi="Arial" w:cs="Arial"/>
          <w:b/>
          <w:bCs/>
          <w:lang w:eastAsia="lt-LT"/>
        </w:rPr>
      </w:pPr>
    </w:p>
    <w:p w14:paraId="4C7054D5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lastRenderedPageBreak/>
        <w:t>4. Materials, Equipment, and Services Supplied by the Client</w:t>
      </w:r>
    </w:p>
    <w:p w14:paraId="0C735F1A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  <w:r w:rsidRPr="00B44905">
        <w:rPr>
          <w:rFonts w:ascii="Arial" w:hAnsi="Arial" w:cs="Arial"/>
          <w:lang w:eastAsia="lt-LT"/>
        </w:rPr>
        <w:t xml:space="preserve">If required by the contractor for the performance of the repair works, the Client will supply all materials related to the repair, </w:t>
      </w:r>
      <w:r w:rsidRPr="00B44905">
        <w:rPr>
          <w:rFonts w:ascii="Arial" w:hAnsi="Arial" w:cs="Arial"/>
          <w:b/>
          <w:bCs/>
          <w:lang w:eastAsia="lt-LT"/>
        </w:rPr>
        <w:t>except for lubrication and cleaning agents used during the repair process</w:t>
      </w:r>
      <w:r w:rsidRPr="00B44905">
        <w:rPr>
          <w:rFonts w:ascii="Arial" w:hAnsi="Arial" w:cs="Arial"/>
          <w:lang w:eastAsia="lt-LT"/>
        </w:rPr>
        <w:t>.</w:t>
      </w:r>
    </w:p>
    <w:p w14:paraId="41141541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</w:p>
    <w:p w14:paraId="3A8029EB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5. Materials, Equipment, and Services Supplied by the Contractor</w:t>
      </w:r>
    </w:p>
    <w:p w14:paraId="61D4E4E6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  <w:r w:rsidRPr="00B44905">
        <w:rPr>
          <w:rFonts w:ascii="Arial" w:hAnsi="Arial" w:cs="Arial"/>
          <w:lang w:eastAsia="lt-LT"/>
        </w:rPr>
        <w:t xml:space="preserve">The Contractor must provide and include in the price all materials, equipment, and services required for the performance of the works, </w:t>
      </w:r>
      <w:r w:rsidRPr="00B44905">
        <w:rPr>
          <w:rFonts w:ascii="Arial" w:hAnsi="Arial" w:cs="Arial"/>
          <w:b/>
          <w:bCs/>
          <w:lang w:eastAsia="lt-LT"/>
        </w:rPr>
        <w:t>except for lubrication and cleaning agents</w:t>
      </w:r>
      <w:r w:rsidRPr="00B44905">
        <w:rPr>
          <w:rFonts w:ascii="Arial" w:hAnsi="Arial" w:cs="Arial"/>
          <w:lang w:eastAsia="lt-LT"/>
        </w:rPr>
        <w:t>, which are not supplied by the Client.</w:t>
      </w:r>
    </w:p>
    <w:p w14:paraId="3F5E452A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</w:p>
    <w:p w14:paraId="1E902E88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6. Requirements for Work Completion</w:t>
      </w:r>
    </w:p>
    <w:p w14:paraId="1C55DBD1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  <w:r w:rsidRPr="00B44905">
        <w:rPr>
          <w:rFonts w:ascii="Arial" w:hAnsi="Arial" w:cs="Arial"/>
          <w:lang w:eastAsia="lt-LT"/>
        </w:rPr>
        <w:t>Define the key stages, deadlines and control points during the execution of works when the Client will review, approve, or reject the completed work.</w:t>
      </w:r>
    </w:p>
    <w:p w14:paraId="24DEB48C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  <w:r w:rsidRPr="00B44905">
        <w:rPr>
          <w:rFonts w:ascii="Arial" w:hAnsi="Arial" w:cs="Arial"/>
          <w:lang w:eastAsia="lt-LT"/>
        </w:rPr>
        <w:t>The Contractor must:</w:t>
      </w:r>
    </w:p>
    <w:p w14:paraId="0EC12D9D" w14:textId="77777777" w:rsidR="00793630" w:rsidRPr="00096C37" w:rsidRDefault="00793630" w:rsidP="00096C37">
      <w:pPr>
        <w:pStyle w:val="ListParagraph"/>
        <w:numPr>
          <w:ilvl w:val="0"/>
          <w:numId w:val="15"/>
        </w:numPr>
        <w:rPr>
          <w:rFonts w:ascii="Arial" w:hAnsi="Arial" w:cs="Arial"/>
          <w:lang w:eastAsia="lt-LT"/>
        </w:rPr>
      </w:pPr>
      <w:r w:rsidRPr="00096C37">
        <w:rPr>
          <w:rFonts w:ascii="Arial" w:hAnsi="Arial" w:cs="Arial"/>
          <w:lang w:eastAsia="lt-LT"/>
        </w:rPr>
        <w:t>Handover–Acceptance Statement for Performed Works</w:t>
      </w:r>
    </w:p>
    <w:p w14:paraId="23FF8FD7" w14:textId="77777777" w:rsidR="00B44905" w:rsidRPr="00096C37" w:rsidRDefault="00B44905" w:rsidP="00096C37">
      <w:pPr>
        <w:pStyle w:val="ListParagraph"/>
        <w:numPr>
          <w:ilvl w:val="0"/>
          <w:numId w:val="15"/>
        </w:numPr>
        <w:rPr>
          <w:rFonts w:ascii="Arial" w:hAnsi="Arial" w:cs="Arial"/>
          <w:lang w:eastAsia="lt-LT"/>
        </w:rPr>
      </w:pPr>
      <w:r w:rsidRPr="00096C37">
        <w:rPr>
          <w:rFonts w:ascii="Arial" w:hAnsi="Arial" w:cs="Arial"/>
          <w:lang w:eastAsia="lt-LT"/>
        </w:rPr>
        <w:t>Submit repair, testing, and electrical measurement protocols.</w:t>
      </w:r>
    </w:p>
    <w:p w14:paraId="1E3E009A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7. Requirements for Work Acceptance</w:t>
      </w:r>
    </w:p>
    <w:p w14:paraId="4BA9D116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  <w:r w:rsidRPr="00B44905">
        <w:rPr>
          <w:rFonts w:ascii="Arial" w:hAnsi="Arial" w:cs="Arial"/>
          <w:lang w:eastAsia="lt-LT"/>
        </w:rPr>
        <w:t>The works are considered fully completed when, in accordance with the procedure established by AB "ORLEN Lietuva", the Contractor submits:</w:t>
      </w:r>
    </w:p>
    <w:p w14:paraId="4CC71B39" w14:textId="77777777" w:rsidR="00B44905" w:rsidRPr="006E5E6B" w:rsidRDefault="00B44905" w:rsidP="006E5E6B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repair protocols,</w:t>
      </w:r>
    </w:p>
    <w:p w14:paraId="0D6C3892" w14:textId="77777777" w:rsidR="00B44905" w:rsidRPr="006E5E6B" w:rsidRDefault="00B44905" w:rsidP="006E5E6B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testing protocols,</w:t>
      </w:r>
    </w:p>
    <w:p w14:paraId="0BC2EADF" w14:textId="77777777" w:rsidR="00793630" w:rsidRPr="006E5E6B" w:rsidRDefault="00793630" w:rsidP="006E5E6B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6E5E6B">
        <w:rPr>
          <w:rFonts w:ascii="Arial" w:hAnsi="Arial" w:cs="Arial"/>
          <w:lang w:eastAsia="lt-LT"/>
        </w:rPr>
        <w:t>electrical measurement reports</w:t>
      </w:r>
    </w:p>
    <w:p w14:paraId="4FB91878" w14:textId="77777777" w:rsidR="00793630" w:rsidRPr="00096C37" w:rsidRDefault="00793630" w:rsidP="00096C37">
      <w:pPr>
        <w:pStyle w:val="ListParagraph"/>
        <w:numPr>
          <w:ilvl w:val="0"/>
          <w:numId w:val="13"/>
        </w:numPr>
        <w:rPr>
          <w:rFonts w:ascii="Arial" w:hAnsi="Arial" w:cs="Arial"/>
          <w:lang w:eastAsia="lt-LT"/>
        </w:rPr>
      </w:pPr>
      <w:r w:rsidRPr="00096C37">
        <w:rPr>
          <w:rFonts w:ascii="Arial" w:hAnsi="Arial" w:cs="Arial"/>
          <w:lang w:eastAsia="lt-LT"/>
        </w:rPr>
        <w:t>Handover–Acceptance Statement for Performed Works</w:t>
      </w:r>
    </w:p>
    <w:p w14:paraId="0AEC9AEC" w14:textId="77777777" w:rsidR="00B44905" w:rsidRPr="00B44905" w:rsidRDefault="00B44905" w:rsidP="00B44905">
      <w:pPr>
        <w:rPr>
          <w:rFonts w:ascii="Arial" w:hAnsi="Arial" w:cs="Arial"/>
          <w:b/>
          <w:bCs/>
          <w:lang w:eastAsia="lt-LT"/>
        </w:rPr>
      </w:pPr>
      <w:r w:rsidRPr="00B44905">
        <w:rPr>
          <w:rFonts w:ascii="Arial" w:hAnsi="Arial" w:cs="Arial"/>
          <w:b/>
          <w:bCs/>
          <w:lang w:eastAsia="lt-LT"/>
        </w:rPr>
        <w:t>8. Requirements for the Work Schedule</w:t>
      </w:r>
    </w:p>
    <w:p w14:paraId="320015B8" w14:textId="77777777" w:rsidR="00787679" w:rsidRPr="00787679" w:rsidRDefault="00787679" w:rsidP="00787679">
      <w:pPr>
        <w:spacing w:after="0" w:line="300" w:lineRule="atLeast"/>
        <w:rPr>
          <w:rFonts w:ascii="Arial" w:eastAsia="Times New Roman" w:hAnsi="Arial" w:cs="Arial"/>
          <w:lang w:eastAsia="lt-LT"/>
        </w:rPr>
      </w:pPr>
      <w:r w:rsidRPr="00787679">
        <w:rPr>
          <w:rFonts w:ascii="Arial" w:eastAsia="Times New Roman" w:hAnsi="Arial" w:cs="Arial"/>
          <w:lang w:eastAsia="lt-LT"/>
        </w:rPr>
        <w:t>The period is planned to coincide with the ORLEN Lietuva Refinery TA2027 (preliminarily scheduled for spring 2027; the exact start date and duration will be specified later).</w:t>
      </w:r>
    </w:p>
    <w:p w14:paraId="484E0058" w14:textId="77777777" w:rsidR="00B44905" w:rsidRPr="00B44905" w:rsidRDefault="00B44905" w:rsidP="00B44905">
      <w:pPr>
        <w:rPr>
          <w:rFonts w:ascii="Arial" w:hAnsi="Arial" w:cs="Arial"/>
          <w:lang w:eastAsia="lt-LT"/>
        </w:rPr>
      </w:pPr>
    </w:p>
    <w:p w14:paraId="73701B43" w14:textId="77777777" w:rsidR="00EE509A" w:rsidRPr="00B44905" w:rsidRDefault="00EE509A" w:rsidP="00B44905">
      <w:pPr>
        <w:rPr>
          <w:rFonts w:ascii="Arial" w:hAnsi="Arial" w:cs="Arial"/>
        </w:rPr>
      </w:pPr>
    </w:p>
    <w:sectPr w:rsidR="00EE509A" w:rsidRPr="00B44905" w:rsidSect="00B44905">
      <w:pgSz w:w="11906" w:h="16838"/>
      <w:pgMar w:top="851" w:right="567" w:bottom="851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81CFA"/>
    <w:multiLevelType w:val="multilevel"/>
    <w:tmpl w:val="D60AC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D6794"/>
    <w:multiLevelType w:val="multilevel"/>
    <w:tmpl w:val="D6E45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B54D6C"/>
    <w:multiLevelType w:val="multilevel"/>
    <w:tmpl w:val="F3524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861074"/>
    <w:multiLevelType w:val="hybridMultilevel"/>
    <w:tmpl w:val="A09ABF88"/>
    <w:lvl w:ilvl="0" w:tplc="1F5EA886">
      <w:start w:val="8"/>
      <w:numFmt w:val="bullet"/>
      <w:lvlText w:val="-"/>
      <w:lvlJc w:val="left"/>
      <w:pPr>
        <w:ind w:left="48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761015C"/>
    <w:multiLevelType w:val="multilevel"/>
    <w:tmpl w:val="A634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2E5E09"/>
    <w:multiLevelType w:val="multilevel"/>
    <w:tmpl w:val="877C0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157D16"/>
    <w:multiLevelType w:val="hybridMultilevel"/>
    <w:tmpl w:val="559C9B4A"/>
    <w:lvl w:ilvl="0" w:tplc="1F5EA886">
      <w:start w:val="8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23F3B5A"/>
    <w:multiLevelType w:val="multilevel"/>
    <w:tmpl w:val="77903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3D434E"/>
    <w:multiLevelType w:val="multilevel"/>
    <w:tmpl w:val="7084E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941686"/>
    <w:multiLevelType w:val="multilevel"/>
    <w:tmpl w:val="B1A2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C7282D"/>
    <w:multiLevelType w:val="hybridMultilevel"/>
    <w:tmpl w:val="91863B94"/>
    <w:lvl w:ilvl="0" w:tplc="1F5EA886">
      <w:start w:val="8"/>
      <w:numFmt w:val="bullet"/>
      <w:lvlText w:val="-"/>
      <w:lvlJc w:val="left"/>
      <w:pPr>
        <w:ind w:left="48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294376B"/>
    <w:multiLevelType w:val="multilevel"/>
    <w:tmpl w:val="9D78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DD0F3E"/>
    <w:multiLevelType w:val="multilevel"/>
    <w:tmpl w:val="F53C9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DE4788"/>
    <w:multiLevelType w:val="multilevel"/>
    <w:tmpl w:val="F33E4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8B659D"/>
    <w:multiLevelType w:val="multilevel"/>
    <w:tmpl w:val="12D27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4745431">
    <w:abstractNumId w:val="12"/>
  </w:num>
  <w:num w:numId="2" w16cid:durableId="632176457">
    <w:abstractNumId w:val="4"/>
  </w:num>
  <w:num w:numId="3" w16cid:durableId="225067276">
    <w:abstractNumId w:val="2"/>
  </w:num>
  <w:num w:numId="4" w16cid:durableId="372073607">
    <w:abstractNumId w:val="11"/>
  </w:num>
  <w:num w:numId="5" w16cid:durableId="1335111401">
    <w:abstractNumId w:val="8"/>
  </w:num>
  <w:num w:numId="6" w16cid:durableId="2034115325">
    <w:abstractNumId w:val="7"/>
  </w:num>
  <w:num w:numId="7" w16cid:durableId="1378580362">
    <w:abstractNumId w:val="9"/>
  </w:num>
  <w:num w:numId="8" w16cid:durableId="46532490">
    <w:abstractNumId w:val="13"/>
  </w:num>
  <w:num w:numId="9" w16cid:durableId="874317796">
    <w:abstractNumId w:val="0"/>
  </w:num>
  <w:num w:numId="10" w16cid:durableId="1992176466">
    <w:abstractNumId w:val="5"/>
  </w:num>
  <w:num w:numId="11" w16cid:durableId="1105153038">
    <w:abstractNumId w:val="1"/>
  </w:num>
  <w:num w:numId="12" w16cid:durableId="525947485">
    <w:abstractNumId w:val="14"/>
  </w:num>
  <w:num w:numId="13" w16cid:durableId="1387491742">
    <w:abstractNumId w:val="6"/>
  </w:num>
  <w:num w:numId="14" w16cid:durableId="701323528">
    <w:abstractNumId w:val="10"/>
  </w:num>
  <w:num w:numId="15" w16cid:durableId="2025667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905"/>
    <w:rsid w:val="00096C37"/>
    <w:rsid w:val="002308E6"/>
    <w:rsid w:val="002741A6"/>
    <w:rsid w:val="00331655"/>
    <w:rsid w:val="004B6121"/>
    <w:rsid w:val="006163F1"/>
    <w:rsid w:val="006E5E6B"/>
    <w:rsid w:val="00787679"/>
    <w:rsid w:val="00793630"/>
    <w:rsid w:val="00940769"/>
    <w:rsid w:val="009F1690"/>
    <w:rsid w:val="00B44905"/>
    <w:rsid w:val="00EE509A"/>
    <w:rsid w:val="00F6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C03C2"/>
  <w15:chartTrackingRefBased/>
  <w15:docId w15:val="{CF5E0C98-C294-41BE-A9D2-1306E9F6D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449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Heading3">
    <w:name w:val="heading 3"/>
    <w:basedOn w:val="Normal"/>
    <w:link w:val="Heading3Char"/>
    <w:uiPriority w:val="9"/>
    <w:qFormat/>
    <w:rsid w:val="00B449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4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B4490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4905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B44905"/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paragraph" w:styleId="NoSpacing">
    <w:name w:val="No Spacing"/>
    <w:uiPriority w:val="1"/>
    <w:qFormat/>
    <w:rsid w:val="00B449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407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7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6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4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3650</Words>
  <Characters>2081</Characters>
  <Application>Microsoft Office Word</Application>
  <DocSecurity>4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Pocius Almantas (OLT)</dc:creator>
  <cp:keywords/>
  <dc:description/>
  <cp:lastModifiedBy>Vištartienė Viktorija (OLT)</cp:lastModifiedBy>
  <cp:revision>2</cp:revision>
  <cp:lastPrinted>2026-04-01T11:26:00Z</cp:lastPrinted>
  <dcterms:created xsi:type="dcterms:W3CDTF">2026-04-07T09:04:00Z</dcterms:created>
  <dcterms:modified xsi:type="dcterms:W3CDTF">2026-04-07T09:04:00Z</dcterms:modified>
</cp:coreProperties>
</file>